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16" w:rsidRPr="00983816" w:rsidRDefault="00983816" w:rsidP="00983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16">
        <w:rPr>
          <w:rFonts w:ascii="Times New Roman" w:hAnsi="Times New Roman" w:cs="Times New Roman"/>
          <w:b/>
          <w:sz w:val="28"/>
          <w:szCs w:val="28"/>
        </w:rPr>
        <w:t>Роль прокуратуры в проведении антикоррупционной экспертизы нормативных правовых актов.</w:t>
      </w:r>
    </w:p>
    <w:p w:rsidR="008D45D0" w:rsidRPr="00983816" w:rsidRDefault="00983816" w:rsidP="009838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3816"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 нормативных правовых актов – это мера, направленная на устранение причин коррупции в сфере правотворчества. В случае, если в результате прокурорской проверки нормативного правового акта на коррупциогенность, на предмет соответствия законодательству будет выявлено, что он незаконен или содержит противоречащие закону нормы, в нем будут выявлены коррупциогенные факторы, прокурором приносится протест в орган, организацию или должностному лицу, которые издали этот акт, требование. В требовании прокурора об изменении нормативного правового акта указываются конкретные предложения о способе устранения коррупциогенных факторов: внесение изменений в нормативный правовой акт, отмена нормативного правового акта (или его отдельных норм), разработка и принятие иного нормативного правового акта, устраняющего коррупциогенный фактор. </w:t>
      </w:r>
      <w:bookmarkStart w:id="0" w:name="_GoBack"/>
      <w:bookmarkEnd w:id="0"/>
    </w:p>
    <w:sectPr w:rsidR="008D45D0" w:rsidRPr="00983816" w:rsidSect="0098381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9A"/>
    <w:rsid w:val="003C1A9A"/>
    <w:rsid w:val="008D45D0"/>
    <w:rsid w:val="00983816"/>
    <w:rsid w:val="00B2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ACAD"/>
  <w15:chartTrackingRefBased/>
  <w15:docId w15:val="{1F8162EB-6A2E-4557-9A6B-88F21007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2024-09-30T11:42:00Z</dcterms:created>
  <dcterms:modified xsi:type="dcterms:W3CDTF">2024-09-30T11:46:00Z</dcterms:modified>
</cp:coreProperties>
</file>